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F6" w:rsidRPr="00933450" w:rsidRDefault="004E366F" w:rsidP="004E366F">
      <w:pPr>
        <w:pStyle w:val="NoSpacing"/>
        <w:jc w:val="center"/>
        <w:rPr>
          <w:sz w:val="28"/>
        </w:rPr>
      </w:pPr>
      <w:r>
        <w:rPr>
          <w:noProof/>
          <w:sz w:val="28"/>
        </w:rPr>
        <w:drawing>
          <wp:inline distT="0" distB="0" distL="0" distR="0" wp14:anchorId="732494D4" wp14:editId="5D6E6E8B">
            <wp:extent cx="80467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5962" cy="805962"/>
                    </a:xfrm>
                    <a:prstGeom prst="rect">
                      <a:avLst/>
                    </a:prstGeom>
                  </pic:spPr>
                </pic:pic>
              </a:graphicData>
            </a:graphic>
          </wp:inline>
        </w:drawing>
      </w:r>
      <w:r>
        <w:rPr>
          <w:sz w:val="28"/>
        </w:rPr>
        <w:t xml:space="preserve">      </w:t>
      </w:r>
      <w:r>
        <w:rPr>
          <w:noProof/>
          <w:sz w:val="28"/>
        </w:rPr>
        <w:t xml:space="preserve">   </w:t>
      </w:r>
      <w:r>
        <w:rPr>
          <w:noProof/>
          <w:sz w:val="28"/>
        </w:rPr>
        <w:drawing>
          <wp:inline distT="0" distB="0" distL="0" distR="0" wp14:anchorId="7093A921" wp14:editId="6BCC40A3">
            <wp:extent cx="804672" cy="804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962" cy="805962"/>
                    </a:xfrm>
                    <a:prstGeom prst="rect">
                      <a:avLst/>
                    </a:prstGeom>
                  </pic:spPr>
                </pic:pic>
              </a:graphicData>
            </a:graphic>
          </wp:inline>
        </w:drawing>
      </w:r>
      <w:r>
        <w:rPr>
          <w:noProof/>
          <w:sz w:val="28"/>
        </w:rPr>
        <w:t xml:space="preserve">       </w:t>
      </w:r>
      <w:r w:rsidR="00465CDB">
        <w:rPr>
          <w:noProof/>
          <w:sz w:val="28"/>
        </w:rPr>
        <w:drawing>
          <wp:inline distT="0" distB="0" distL="0" distR="0" wp14:anchorId="15D88B8D" wp14:editId="2F6E6E13">
            <wp:extent cx="740664" cy="757346"/>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466" cy="758166"/>
                    </a:xfrm>
                    <a:prstGeom prst="rect">
                      <a:avLst/>
                    </a:prstGeom>
                  </pic:spPr>
                </pic:pic>
              </a:graphicData>
            </a:graphic>
          </wp:inline>
        </w:drawing>
      </w:r>
      <w:r w:rsidR="00465CDB">
        <w:rPr>
          <w:noProof/>
          <w:sz w:val="28"/>
        </w:rPr>
        <w:t xml:space="preserve">   </w:t>
      </w:r>
      <w:r w:rsidR="00AF6281">
        <w:rPr>
          <w:noProof/>
          <w:sz w:val="28"/>
        </w:rPr>
        <w:drawing>
          <wp:inline distT="0" distB="0" distL="0" distR="0" wp14:anchorId="3A819E2D" wp14:editId="199E04EF">
            <wp:extent cx="987552" cy="755651"/>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eavor Secondary Colo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8414" cy="756311"/>
                    </a:xfrm>
                    <a:prstGeom prst="rect">
                      <a:avLst/>
                    </a:prstGeom>
                  </pic:spPr>
                </pic:pic>
              </a:graphicData>
            </a:graphic>
          </wp:inline>
        </w:drawing>
      </w:r>
    </w:p>
    <w:p w:rsidR="000B4DF6" w:rsidRDefault="000B4DF6" w:rsidP="000B4DF6">
      <w:pPr>
        <w:pStyle w:val="NoSpacing"/>
        <w:jc w:val="center"/>
        <w:rPr>
          <w:b/>
          <w:sz w:val="28"/>
        </w:rPr>
      </w:pPr>
    </w:p>
    <w:p w:rsidR="000B4DF6" w:rsidRPr="008578CF" w:rsidRDefault="000B4DF6" w:rsidP="000B4DF6">
      <w:pPr>
        <w:pStyle w:val="NoSpacing"/>
        <w:jc w:val="center"/>
        <w:rPr>
          <w:b/>
          <w:color w:val="000000" w:themeColor="text1"/>
          <w:sz w:val="28"/>
        </w:rPr>
      </w:pPr>
      <w:r>
        <w:rPr>
          <w:b/>
          <w:color w:val="000000" w:themeColor="text1"/>
          <w:sz w:val="28"/>
        </w:rPr>
        <w:t xml:space="preserve">INTITAL NEWS RELEASE OR </w:t>
      </w:r>
      <w:r w:rsidRPr="008578CF">
        <w:rPr>
          <w:b/>
          <w:color w:val="000000" w:themeColor="text1"/>
          <w:sz w:val="28"/>
        </w:rPr>
        <w:t>HOLDING STATEMENT</w:t>
      </w:r>
    </w:p>
    <w:p w:rsidR="000B4DF6" w:rsidRDefault="000B4DF6" w:rsidP="000B4DF6">
      <w:pPr>
        <w:pStyle w:val="NoSpacing"/>
        <w:spacing w:line="276" w:lineRule="auto"/>
        <w:rPr>
          <w:b/>
          <w:color w:val="FF0000"/>
          <w:sz w:val="28"/>
        </w:rPr>
      </w:pPr>
    </w:p>
    <w:p w:rsidR="004E366F" w:rsidRDefault="004E366F" w:rsidP="000B4DF6">
      <w:pPr>
        <w:pStyle w:val="NoSpacing"/>
        <w:spacing w:line="276" w:lineRule="auto"/>
        <w:rPr>
          <w:color w:val="000000" w:themeColor="text1"/>
        </w:rPr>
      </w:pPr>
    </w:p>
    <w:p w:rsidR="000B4DF6" w:rsidRPr="004E366F" w:rsidRDefault="000B4DF6" w:rsidP="000B4DF6">
      <w:pPr>
        <w:pStyle w:val="NoSpacing"/>
      </w:pPr>
      <w:r w:rsidRPr="004E366F">
        <w:rPr>
          <w:b/>
        </w:rPr>
        <w:t>Date:</w:t>
      </w:r>
      <w:r w:rsidRPr="004E366F">
        <w:t xml:space="preserve"> </w:t>
      </w:r>
      <w:r w:rsidR="00E6248B" w:rsidRPr="004E366F">
        <w:t>November 2, 2017</w:t>
      </w:r>
    </w:p>
    <w:p w:rsidR="000B4DF6" w:rsidRPr="004E366F" w:rsidRDefault="000B4DF6" w:rsidP="000B4DF6">
      <w:pPr>
        <w:pStyle w:val="NoSpacing"/>
      </w:pPr>
      <w:r w:rsidRPr="004E366F">
        <w:rPr>
          <w:b/>
        </w:rPr>
        <w:t xml:space="preserve">Contact: </w:t>
      </w:r>
      <w:r w:rsidRPr="004E366F">
        <w:t xml:space="preserve">Joint Information Center, </w:t>
      </w:r>
      <w:r w:rsidR="00E6248B" w:rsidRPr="004E366F">
        <w:t>(907) 776-7431</w:t>
      </w:r>
    </w:p>
    <w:p w:rsidR="000B4DF6" w:rsidRPr="004E366F" w:rsidRDefault="000B4DF6" w:rsidP="000B4DF6">
      <w:pPr>
        <w:pStyle w:val="NoSpacing"/>
        <w:spacing w:line="276" w:lineRule="auto"/>
      </w:pPr>
    </w:p>
    <w:p w:rsidR="000B4DF6" w:rsidRPr="004E366F" w:rsidRDefault="00E6248B" w:rsidP="000B4DF6">
      <w:pPr>
        <w:pStyle w:val="NoSpacing"/>
      </w:pPr>
      <w:r w:rsidRPr="004E366F">
        <w:t xml:space="preserve">(Kenai, AK)- </w:t>
      </w:r>
      <w:r w:rsidR="000B4DF6" w:rsidRPr="004E366F">
        <w:t xml:space="preserve"> A Unified Command consisting of the </w:t>
      </w:r>
      <w:r w:rsidRPr="004E366F">
        <w:t xml:space="preserve">US Coast Guard, Alaska Department of Environmental Conservation, </w:t>
      </w:r>
      <w:r w:rsidR="00465CDB">
        <w:t>Kenai Peninsula Borough</w:t>
      </w:r>
      <w:r w:rsidRPr="004E366F">
        <w:t xml:space="preserve">, and Andeavor </w:t>
      </w:r>
      <w:r w:rsidR="000B4DF6" w:rsidRPr="004E366F">
        <w:t xml:space="preserve">is responding to </w:t>
      </w:r>
      <w:r w:rsidRPr="004E366F">
        <w:t>an oil spill</w:t>
      </w:r>
      <w:r w:rsidR="000B4DF6" w:rsidRPr="004E366F">
        <w:t xml:space="preserve"> </w:t>
      </w:r>
      <w:r w:rsidRPr="004E366F">
        <w:t>in the Bernice Creek and Bernice Flats area of the Kenai Spur Highway.</w:t>
      </w:r>
    </w:p>
    <w:p w:rsidR="000B4DF6" w:rsidRPr="004E366F" w:rsidRDefault="000B4DF6" w:rsidP="000B4DF6">
      <w:pPr>
        <w:pStyle w:val="NoSpacing"/>
      </w:pPr>
    </w:p>
    <w:p w:rsidR="004E366F" w:rsidRPr="004E366F" w:rsidRDefault="004E366F" w:rsidP="000B4DF6">
      <w:pPr>
        <w:pStyle w:val="NoSpacing"/>
      </w:pPr>
      <w:r w:rsidRPr="004E366F">
        <w:t xml:space="preserve">At this time, the discharge continues, but will be brought under control as quickly and safely as possible. </w:t>
      </w:r>
      <w:r w:rsidR="00464174">
        <w:t>Response</w:t>
      </w:r>
      <w:r w:rsidRPr="004E366F">
        <w:t xml:space="preserve"> equipment is en route</w:t>
      </w:r>
      <w:r w:rsidR="00464174">
        <w:t>.</w:t>
      </w:r>
    </w:p>
    <w:p w:rsidR="004E366F" w:rsidRPr="004E366F" w:rsidRDefault="004E366F" w:rsidP="000B4DF6">
      <w:pPr>
        <w:pStyle w:val="NoSpacing"/>
      </w:pPr>
    </w:p>
    <w:p w:rsidR="000B4DF6" w:rsidRPr="004E366F" w:rsidRDefault="000B4DF6" w:rsidP="000B4DF6">
      <w:pPr>
        <w:pStyle w:val="NoSpacing"/>
      </w:pPr>
      <w:r w:rsidRPr="004E366F">
        <w:t xml:space="preserve">The Unified Command’s first priority is </w:t>
      </w:r>
      <w:r w:rsidR="00464174">
        <w:t>for</w:t>
      </w:r>
      <w:r w:rsidRPr="004E366F">
        <w:t xml:space="preserve"> the safety of the community and our emergency responders.</w:t>
      </w:r>
      <w:r w:rsidR="004E366F" w:rsidRPr="004E366F">
        <w:t xml:space="preserve"> </w:t>
      </w:r>
      <w:r w:rsidRPr="004E366F">
        <w:t>Requisite emergency responders a</w:t>
      </w:r>
      <w:r w:rsidR="00E6248B" w:rsidRPr="004E366F">
        <w:t>nd agencies have been notified.</w:t>
      </w:r>
      <w:r w:rsidR="004E366F" w:rsidRPr="004E366F">
        <w:t xml:space="preserve"> There is no additional information available at this stage, but every effort is being made to confirm details quickly.</w:t>
      </w:r>
    </w:p>
    <w:p w:rsidR="000B4DF6" w:rsidRPr="004E366F" w:rsidRDefault="000B4DF6" w:rsidP="000B4DF6">
      <w:pPr>
        <w:pStyle w:val="NoSpacing"/>
      </w:pPr>
    </w:p>
    <w:p w:rsidR="000B4DF6" w:rsidRPr="004E366F" w:rsidRDefault="000B4DF6" w:rsidP="000B4DF6">
      <w:pPr>
        <w:pStyle w:val="NoSpacing"/>
      </w:pPr>
      <w:r w:rsidRPr="004E366F">
        <w:t>The Unified Command is committed to an efficient, proactive and coordinated response and is requesting that citizens refrain from visiting the scene so that crews can safely perform response activities. Additional information will be forthcoming as more details are gathered.</w:t>
      </w:r>
    </w:p>
    <w:p w:rsidR="000B4DF6" w:rsidRPr="004E366F" w:rsidRDefault="000B4DF6" w:rsidP="000B4DF6">
      <w:pPr>
        <w:pStyle w:val="NoSpacing"/>
      </w:pPr>
    </w:p>
    <w:p w:rsidR="000B4DF6" w:rsidRPr="004E366F" w:rsidRDefault="004E366F" w:rsidP="000B4DF6">
      <w:pPr>
        <w:spacing w:after="0"/>
      </w:pPr>
      <w:r w:rsidRPr="004E366F">
        <w:t xml:space="preserve">Members of the media may call or email the Andeavor Media line at 210-626-7702 or </w:t>
      </w:r>
      <w:hyperlink r:id="rId10" w:history="1">
        <w:r w:rsidRPr="004E366F">
          <w:rPr>
            <w:rStyle w:val="Hyperlink"/>
            <w:color w:val="auto"/>
          </w:rPr>
          <w:t>media@andeavor.com</w:t>
        </w:r>
      </w:hyperlink>
      <w:r w:rsidRPr="004E366F">
        <w:t xml:space="preserve"> for information. </w:t>
      </w:r>
    </w:p>
    <w:p w:rsidR="004E366F" w:rsidRDefault="004E366F" w:rsidP="000B4DF6">
      <w:pPr>
        <w:spacing w:after="0"/>
      </w:pPr>
    </w:p>
    <w:p w:rsidR="004E366F" w:rsidRDefault="004E366F" w:rsidP="004E366F">
      <w:pPr>
        <w:spacing w:after="0"/>
        <w:jc w:val="center"/>
      </w:pPr>
      <w:r>
        <w:t>###</w:t>
      </w:r>
    </w:p>
    <w:p w:rsidR="000B4DF6" w:rsidRDefault="000B4DF6" w:rsidP="000B4DF6">
      <w:pPr>
        <w:spacing w:after="0"/>
      </w:pPr>
    </w:p>
    <w:p w:rsidR="000B4DF6" w:rsidRDefault="000B4DF6" w:rsidP="000B4DF6">
      <w:pPr>
        <w:spacing w:after="0"/>
      </w:pPr>
    </w:p>
    <w:p w:rsidR="000B4DF6" w:rsidRDefault="000B4DF6" w:rsidP="000B4DF6">
      <w:pPr>
        <w:spacing w:after="0"/>
      </w:pPr>
    </w:p>
    <w:p w:rsidR="000B4DF6" w:rsidRDefault="000B4DF6" w:rsidP="000B4DF6">
      <w:pPr>
        <w:spacing w:after="0"/>
      </w:pPr>
    </w:p>
    <w:p w:rsidR="001C32AC" w:rsidRDefault="001C32AC" w:rsidP="001C32AC">
      <w:pPr>
        <w:spacing w:after="0"/>
      </w:pPr>
      <w:r>
        <w:t>____ Legal</w:t>
      </w:r>
      <w:r>
        <w:br/>
      </w:r>
    </w:p>
    <w:p w:rsidR="001C32AC" w:rsidRDefault="001C32AC" w:rsidP="001C32AC">
      <w:pPr>
        <w:spacing w:after="0"/>
      </w:pPr>
      <w:r>
        <w:t>____ SOSC</w:t>
      </w:r>
    </w:p>
    <w:p w:rsidR="001C32AC" w:rsidRDefault="001C32AC" w:rsidP="001C32AC">
      <w:pPr>
        <w:spacing w:after="0"/>
      </w:pPr>
    </w:p>
    <w:p w:rsidR="001C32AC" w:rsidRDefault="001C32AC" w:rsidP="001C32AC">
      <w:pPr>
        <w:spacing w:after="0"/>
      </w:pPr>
      <w:r>
        <w:t>____ LOSC</w:t>
      </w:r>
    </w:p>
    <w:p w:rsidR="001C32AC" w:rsidRDefault="001C32AC" w:rsidP="001C32AC">
      <w:pPr>
        <w:spacing w:after="0"/>
      </w:pPr>
    </w:p>
    <w:p w:rsidR="001C32AC" w:rsidRPr="00734118" w:rsidRDefault="001C32AC" w:rsidP="001C32AC">
      <w:pPr>
        <w:spacing w:after="0"/>
      </w:pPr>
      <w:r>
        <w:t xml:space="preserve">____ IC </w:t>
      </w:r>
    </w:p>
    <w:p w:rsidR="000B4DF6" w:rsidRDefault="000B4DF6" w:rsidP="000B4DF6">
      <w:pPr>
        <w:spacing w:after="0"/>
      </w:pPr>
      <w:bookmarkStart w:id="0" w:name="_GoBack"/>
      <w:bookmarkEnd w:id="0"/>
    </w:p>
    <w:p w:rsidR="000B4DF6" w:rsidRDefault="000B4DF6" w:rsidP="000B4DF6">
      <w:pPr>
        <w:spacing w:after="0"/>
      </w:pPr>
    </w:p>
    <w:p w:rsidR="000B4DF6" w:rsidRDefault="000B4DF6" w:rsidP="000B4DF6">
      <w:pPr>
        <w:pStyle w:val="NoSpacing"/>
        <w:spacing w:line="276" w:lineRule="auto"/>
      </w:pPr>
    </w:p>
    <w:p w:rsidR="000B4DF6" w:rsidRDefault="000B4DF6" w:rsidP="000B4DF6">
      <w:pPr>
        <w:pStyle w:val="NoSpacing"/>
        <w:spacing w:line="276" w:lineRule="auto"/>
        <w:jc w:val="center"/>
        <w:rPr>
          <w:b/>
          <w:sz w:val="28"/>
        </w:rPr>
      </w:pPr>
    </w:p>
    <w:p w:rsidR="000B4DF6" w:rsidRDefault="000B4DF6" w:rsidP="000B4DF6">
      <w:pPr>
        <w:pStyle w:val="NoSpacing"/>
        <w:spacing w:line="276" w:lineRule="auto"/>
        <w:jc w:val="center"/>
        <w:rPr>
          <w:b/>
          <w:sz w:val="28"/>
        </w:rPr>
      </w:pPr>
    </w:p>
    <w:p w:rsidR="000B4DF6" w:rsidRDefault="000B4DF6" w:rsidP="000B4DF6">
      <w:pPr>
        <w:pStyle w:val="NoSpacing"/>
        <w:jc w:val="center"/>
        <w:rPr>
          <w:b/>
          <w:sz w:val="28"/>
        </w:rPr>
      </w:pPr>
    </w:p>
    <w:p w:rsidR="000B4DF6" w:rsidRDefault="000B4DF6" w:rsidP="000B4DF6">
      <w:pPr>
        <w:pStyle w:val="NoSpacing"/>
        <w:jc w:val="center"/>
        <w:rPr>
          <w:b/>
          <w:sz w:val="28"/>
        </w:rPr>
      </w:pPr>
    </w:p>
    <w:p w:rsidR="000B4DF6" w:rsidRDefault="000B4DF6" w:rsidP="000B4DF6">
      <w:pPr>
        <w:pStyle w:val="NoSpacing"/>
        <w:jc w:val="center"/>
        <w:rPr>
          <w:b/>
          <w:sz w:val="28"/>
        </w:rPr>
      </w:pPr>
    </w:p>
    <w:p w:rsidR="000B4DF6" w:rsidRDefault="000B4DF6" w:rsidP="000B4DF6">
      <w:pPr>
        <w:pStyle w:val="NoSpacing"/>
        <w:rPr>
          <w:b/>
          <w:sz w:val="28"/>
        </w:rPr>
      </w:pPr>
    </w:p>
    <w:p w:rsidR="000B4DF6" w:rsidRDefault="000B4DF6" w:rsidP="000B4DF6">
      <w:pPr>
        <w:pStyle w:val="NoSpacing"/>
        <w:rPr>
          <w:b/>
          <w:sz w:val="28"/>
        </w:rPr>
      </w:pPr>
    </w:p>
    <w:p w:rsidR="000B4DF6" w:rsidRDefault="000B4DF6" w:rsidP="000B4DF6">
      <w:pPr>
        <w:pStyle w:val="NoSpacing"/>
        <w:jc w:val="center"/>
        <w:rPr>
          <w:b/>
          <w:sz w:val="28"/>
        </w:rPr>
      </w:pPr>
    </w:p>
    <w:p w:rsidR="000B4DF6" w:rsidRDefault="000B4DF6" w:rsidP="000B4DF6">
      <w:pPr>
        <w:pStyle w:val="NoSpacing"/>
        <w:jc w:val="center"/>
        <w:rPr>
          <w:b/>
          <w:sz w:val="28"/>
        </w:rPr>
      </w:pPr>
    </w:p>
    <w:p w:rsidR="000B4DF6" w:rsidRDefault="000B4DF6" w:rsidP="000B4DF6">
      <w:pPr>
        <w:pStyle w:val="NoSpacing"/>
        <w:jc w:val="center"/>
        <w:rPr>
          <w:b/>
          <w:sz w:val="28"/>
        </w:rPr>
      </w:pPr>
    </w:p>
    <w:p w:rsidR="00EA0A67" w:rsidRDefault="00EA0A67" w:rsidP="000B4DF6"/>
    <w:sectPr w:rsidR="00EA0A6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52" w:rsidRDefault="00F45E52" w:rsidP="000B4DF6">
      <w:pPr>
        <w:spacing w:after="0" w:line="240" w:lineRule="auto"/>
      </w:pPr>
      <w:r>
        <w:separator/>
      </w:r>
    </w:p>
  </w:endnote>
  <w:endnote w:type="continuationSeparator" w:id="0">
    <w:p w:rsidR="00F45E52" w:rsidRDefault="00F45E52" w:rsidP="000B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F6" w:rsidRPr="00E40444" w:rsidRDefault="000B4DF6" w:rsidP="000B4DF6">
    <w:pPr>
      <w:pStyle w:val="Header"/>
      <w:jc w:val="center"/>
      <w:rPr>
        <w:b/>
        <w:color w:val="FF0000"/>
        <w:sz w:val="28"/>
      </w:rPr>
    </w:pPr>
    <w:r w:rsidRPr="00E40444">
      <w:rPr>
        <w:b/>
        <w:color w:val="FF0000"/>
        <w:sz w:val="28"/>
      </w:rPr>
      <w:t>***THIS IS A DRILL***</w:t>
    </w:r>
  </w:p>
  <w:p w:rsidR="000B4DF6" w:rsidRDefault="000B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52" w:rsidRDefault="00F45E52" w:rsidP="000B4DF6">
      <w:pPr>
        <w:spacing w:after="0" w:line="240" w:lineRule="auto"/>
      </w:pPr>
      <w:r>
        <w:separator/>
      </w:r>
    </w:p>
  </w:footnote>
  <w:footnote w:type="continuationSeparator" w:id="0">
    <w:p w:rsidR="00F45E52" w:rsidRDefault="00F45E52" w:rsidP="000B4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F6" w:rsidRPr="00E40444" w:rsidRDefault="000B4DF6" w:rsidP="000B4DF6">
    <w:pPr>
      <w:pStyle w:val="Header"/>
      <w:jc w:val="center"/>
      <w:rPr>
        <w:b/>
        <w:color w:val="FF0000"/>
        <w:sz w:val="28"/>
      </w:rPr>
    </w:pPr>
    <w:r w:rsidRPr="00E40444">
      <w:rPr>
        <w:b/>
        <w:color w:val="FF0000"/>
        <w:sz w:val="28"/>
      </w:rPr>
      <w:t>***THIS IS A DRILL***</w:t>
    </w:r>
  </w:p>
  <w:p w:rsidR="000B4DF6" w:rsidRDefault="000B4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F6"/>
    <w:rsid w:val="000B4DF6"/>
    <w:rsid w:val="001C32AC"/>
    <w:rsid w:val="002103E4"/>
    <w:rsid w:val="00333B33"/>
    <w:rsid w:val="00464174"/>
    <w:rsid w:val="00465CDB"/>
    <w:rsid w:val="004E366F"/>
    <w:rsid w:val="00A67995"/>
    <w:rsid w:val="00AF6281"/>
    <w:rsid w:val="00CB4942"/>
    <w:rsid w:val="00E6248B"/>
    <w:rsid w:val="00EA0A67"/>
    <w:rsid w:val="00EF1628"/>
    <w:rsid w:val="00F4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984DB-1024-49F6-962E-1AE44EE3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4D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DF6"/>
    <w:pPr>
      <w:spacing w:after="0" w:line="240" w:lineRule="auto"/>
    </w:pPr>
    <w:rPr>
      <w:rFonts w:eastAsiaTheme="minorEastAsia"/>
    </w:rPr>
  </w:style>
  <w:style w:type="paragraph" w:styleId="Header">
    <w:name w:val="header"/>
    <w:basedOn w:val="Normal"/>
    <w:link w:val="HeaderChar"/>
    <w:uiPriority w:val="99"/>
    <w:unhideWhenUsed/>
    <w:rsid w:val="000B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DF6"/>
    <w:rPr>
      <w:rFonts w:eastAsiaTheme="minorEastAsia"/>
    </w:rPr>
  </w:style>
  <w:style w:type="paragraph" w:styleId="Footer">
    <w:name w:val="footer"/>
    <w:basedOn w:val="Normal"/>
    <w:link w:val="FooterChar"/>
    <w:uiPriority w:val="99"/>
    <w:unhideWhenUsed/>
    <w:rsid w:val="000B4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DF6"/>
    <w:rPr>
      <w:rFonts w:eastAsiaTheme="minorEastAsia"/>
    </w:rPr>
  </w:style>
  <w:style w:type="character" w:styleId="Hyperlink">
    <w:name w:val="Hyperlink"/>
    <w:basedOn w:val="DefaultParagraphFont"/>
    <w:uiPriority w:val="99"/>
    <w:unhideWhenUsed/>
    <w:rsid w:val="004E366F"/>
    <w:rPr>
      <w:color w:val="0000FF" w:themeColor="hyperlink"/>
      <w:u w:val="single"/>
    </w:rPr>
  </w:style>
  <w:style w:type="paragraph" w:styleId="BalloonText">
    <w:name w:val="Balloon Text"/>
    <w:basedOn w:val="Normal"/>
    <w:link w:val="BalloonTextChar"/>
    <w:uiPriority w:val="99"/>
    <w:semiHidden/>
    <w:unhideWhenUsed/>
    <w:rsid w:val="004E3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66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edia@andeavor.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Tesoro</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Gore, Analisa F</cp:lastModifiedBy>
  <cp:revision>2</cp:revision>
  <cp:lastPrinted>2017-11-02T17:57:00Z</cp:lastPrinted>
  <dcterms:created xsi:type="dcterms:W3CDTF">2017-11-02T17:58:00Z</dcterms:created>
  <dcterms:modified xsi:type="dcterms:W3CDTF">2017-11-02T17:58:00Z</dcterms:modified>
</cp:coreProperties>
</file>